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August 6, 2020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6PM, Zoom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COVID/Season Committee Meeting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Present: G. Williamson, L. Luckett, M. Barton, S. Myoraku, C. MacCabe, A. Moore, D. Cosgrove, P. Dunham, D. Lange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Absent: J. Shaloo, J. Pearlman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1 - PCJSL - Guidelines - Recommendations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ASA plus more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County Mask rules on Corners and stuff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 the things FC is using, Gaiter.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CDC limits are lower than county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 and up no parent watching (no spectators)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and younger 1 parent can watch (only spectator)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PCJSL enforcement of a reported violation?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Detlef - Possibly a graduated fine program Warning, $100, $250, $500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Dave - Warning and then field removal if enough violations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would not be enforcement, but we would observe and report.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 May put out rules, Dave says they may be lower.  City open 8/17 but Harris 8/24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ASA Club has to have a Safety Monitor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note that any field with more strict guidelines must follow those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ASA return to competition not published, should be soon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2 - Season - Maggie shared a lot of information prior to the meeting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need the practice rules sent out so that teams can make their final decision as soon as possible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 5 is going to be deadline for registering for session 1.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them worst case rules.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Maggie is going to draft some ideas on fields and team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/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/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/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